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3FF" w:rsidRDefault="005B6CD7" w:rsidP="005B6CD7">
      <w:pPr>
        <w:jc w:val="center"/>
        <w:rPr>
          <w:rFonts w:asciiTheme="minorHAnsi" w:hAnsiTheme="minorHAnsi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5B6CD7">
        <w:rPr>
          <w:rFonts w:asciiTheme="minorHAnsi" w:hAnsiTheme="minorHAnsi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246370" wp14:editId="72078D16">
                <wp:simplePos x="0" y="0"/>
                <wp:positionH relativeFrom="column">
                  <wp:posOffset>6553200</wp:posOffset>
                </wp:positionH>
                <wp:positionV relativeFrom="paragraph">
                  <wp:posOffset>-304801</wp:posOffset>
                </wp:positionV>
                <wp:extent cx="542925" cy="9705975"/>
                <wp:effectExtent l="19050" t="1905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97059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6CD7" w:rsidRPr="005B6CD7" w:rsidRDefault="00234EB7" w:rsidP="005B6CD7">
                            <w:pPr>
                              <w:jc w:val="center"/>
                              <w:rPr>
                                <w:rFonts w:asciiTheme="minorHAnsi" w:hAnsiTheme="minorHAnsi"/>
                                <w:color w:val="984806" w:themeColor="accent6" w:themeShade="8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/>
                                <w:color w:val="984806" w:themeColor="accent6" w:themeShade="8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Biomate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color w:val="984806" w:themeColor="accent6" w:themeShade="8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3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color w:val="984806" w:themeColor="accent6" w:themeShade="8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Spectrophotomter</w:t>
                            </w:r>
                            <w:proofErr w:type="spellEnd"/>
                          </w:p>
                          <w:p w:rsidR="005B6CD7" w:rsidRPr="005B6CD7" w:rsidRDefault="005B6CD7">
                            <w:pPr>
                              <w:rPr>
                                <w:rFonts w:asciiTheme="minorHAnsi" w:hAnsiTheme="minorHAnsi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516pt;margin-top:-24pt;width:42.75pt;height:76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" fillcolor="#fabf8f [1945]" strokecolor="#e36c0a [2409]" strokeweight="2.25pt">
                <v:textbox style="layout-flow:vertical">
                  <w:txbxContent>
                    <w:p w:rsidR="005B6CD7" w:rsidRPr="005B6CD7" w:rsidRDefault="00234EB7" w:rsidP="005B6CD7">
                      <w:pPr>
                        <w:jc w:val="center"/>
                        <w:rPr>
                          <w:rFonts w:asciiTheme="minorHAnsi" w:hAnsiTheme="minorHAnsi"/>
                          <w:color w:val="984806" w:themeColor="accent6" w:themeShade="80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Theme="minorHAnsi" w:hAnsiTheme="minorHAnsi"/>
                          <w:color w:val="984806" w:themeColor="accent6" w:themeShade="80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Biomate</w:t>
                      </w:r>
                      <w:proofErr w:type="spellEnd"/>
                      <w:r>
                        <w:rPr>
                          <w:rFonts w:asciiTheme="minorHAnsi" w:hAnsiTheme="minorHAnsi"/>
                          <w:color w:val="984806" w:themeColor="accent6" w:themeShade="80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3 </w:t>
                      </w:r>
                      <w:proofErr w:type="spellStart"/>
                      <w:r>
                        <w:rPr>
                          <w:rFonts w:asciiTheme="minorHAnsi" w:hAnsiTheme="minorHAnsi"/>
                          <w:color w:val="984806" w:themeColor="accent6" w:themeShade="80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Spectrophotomter</w:t>
                      </w:r>
                      <w:proofErr w:type="spellEnd"/>
                    </w:p>
                    <w:p w:rsidR="005B6CD7" w:rsidRPr="005B6CD7" w:rsidRDefault="005B6CD7">
                      <w:pPr>
                        <w:rPr>
                          <w:rFonts w:asciiTheme="minorHAnsi" w:hAnsiTheme="minorHAnsi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 w:rsidR="00234EB7">
        <w:rPr>
          <w:rFonts w:asciiTheme="minorHAnsi" w:hAnsiTheme="minorHAnsi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Biomate</w:t>
      </w:r>
      <w:proofErr w:type="spellEnd"/>
      <w:r w:rsidR="00234EB7">
        <w:rPr>
          <w:rFonts w:asciiTheme="minorHAnsi" w:hAnsiTheme="minorHAnsi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3 Spectrophotometer</w:t>
      </w:r>
    </w:p>
    <w:p w:rsidR="0019346A" w:rsidRPr="005B6CD7" w:rsidRDefault="00234EB7" w:rsidP="005B6CD7">
      <w:pPr>
        <w:jc w:val="center"/>
        <w:rPr>
          <w:rFonts w:asciiTheme="minorHAnsi" w:hAnsiTheme="minorHAnsi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Theme="minorHAnsi" w:hAnsiTheme="minorHAnsi"/>
          <w:b/>
          <w:noProof/>
          <w:sz w:val="52"/>
          <w:szCs w:val="52"/>
        </w:rPr>
        <w:drawing>
          <wp:inline distT="0" distB="0" distL="0" distR="0">
            <wp:extent cx="1980515" cy="2286000"/>
            <wp:effectExtent l="0" t="0" r="1270" b="0"/>
            <wp:docPr id="6" name="Picture 6" descr="C:\Users\rmc\Pictures\DSCN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mc\Pictures\DSCN12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524" cy="228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43"/>
        <w:gridCol w:w="5043"/>
      </w:tblGrid>
      <w:tr w:rsidR="005B6CD7" w:rsidRPr="005B6CD7" w:rsidTr="00737D3E">
        <w:trPr>
          <w:trHeight w:val="323"/>
        </w:trPr>
        <w:tc>
          <w:tcPr>
            <w:tcW w:w="10086" w:type="dxa"/>
            <w:gridSpan w:val="2"/>
          </w:tcPr>
          <w:p w:rsidR="005B6CD7" w:rsidRPr="005B6CD7" w:rsidRDefault="005B6CD7" w:rsidP="005B6CD7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5B6CD7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Potential Hazards while performing these activities</w:t>
            </w:r>
          </w:p>
        </w:tc>
      </w:tr>
      <w:tr w:rsidR="005B6CD7" w:rsidRPr="0077051F" w:rsidTr="005B6CD7">
        <w:trPr>
          <w:trHeight w:val="630"/>
        </w:trPr>
        <w:tc>
          <w:tcPr>
            <w:tcW w:w="5043" w:type="dxa"/>
          </w:tcPr>
          <w:p w:rsidR="005B6CD7" w:rsidRPr="0077051F" w:rsidRDefault="00E662C9" w:rsidP="00E662C9">
            <w:pPr>
              <w:tabs>
                <w:tab w:val="center" w:pos="2413"/>
              </w:tabs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  <w:color w:val="C00000"/>
              </w:rPr>
              <w:drawing>
                <wp:inline distT="0" distB="0" distL="0" distR="0">
                  <wp:extent cx="689982" cy="5715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982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34EB7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Electrical Hazard</w:t>
            </w:r>
            <w:r w:rsidR="0077051F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ab/>
            </w:r>
          </w:p>
        </w:tc>
        <w:tc>
          <w:tcPr>
            <w:tcW w:w="5043" w:type="dxa"/>
          </w:tcPr>
          <w:p w:rsidR="0077051F" w:rsidRPr="0077051F" w:rsidRDefault="00234EB7" w:rsidP="0077051F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234EB7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This equip</w:t>
            </w:r>
            <w:r w:rsidR="00151FA3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ment contains liquids during operation. Avoid contact with electrical connections.</w:t>
            </w:r>
          </w:p>
        </w:tc>
      </w:tr>
      <w:tr w:rsidR="005B6CD7" w:rsidRPr="0077051F" w:rsidTr="005B6CD7">
        <w:trPr>
          <w:trHeight w:val="614"/>
        </w:trPr>
        <w:tc>
          <w:tcPr>
            <w:tcW w:w="5043" w:type="dxa"/>
          </w:tcPr>
          <w:p w:rsidR="005B6CD7" w:rsidRPr="0077051F" w:rsidRDefault="00234EB7" w:rsidP="0077051F">
            <w:pP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  <w:color w:val="C00000"/>
              </w:rPr>
              <w:drawing>
                <wp:inline distT="0" distB="0" distL="0" distR="0" wp14:anchorId="518EABC1">
                  <wp:extent cx="701040" cy="560705"/>
                  <wp:effectExtent l="0" t="0" r="381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560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Chemical Hazard</w:t>
            </w:r>
          </w:p>
        </w:tc>
        <w:tc>
          <w:tcPr>
            <w:tcW w:w="5043" w:type="dxa"/>
          </w:tcPr>
          <w:p w:rsidR="005B6CD7" w:rsidRPr="0077051F" w:rsidRDefault="00234EB7" w:rsidP="000A3F14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Chemicals used in this equipment could cause a chemical hazard. </w:t>
            </w:r>
            <w:r w:rsidRPr="00234EB7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Splashes and spills are possible.</w:t>
            </w:r>
          </w:p>
        </w:tc>
      </w:tr>
      <w:tr w:rsidR="005B6CD7" w:rsidRPr="0077051F" w:rsidTr="005B6CD7">
        <w:trPr>
          <w:trHeight w:val="630"/>
        </w:trPr>
        <w:tc>
          <w:tcPr>
            <w:tcW w:w="5043" w:type="dxa"/>
          </w:tcPr>
          <w:p w:rsidR="005B6CD7" w:rsidRPr="0077051F" w:rsidRDefault="00234EB7" w:rsidP="000A3F1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1D2524BD">
                  <wp:extent cx="688975" cy="56070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560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color w:val="C00000"/>
              </w:rPr>
              <w:t xml:space="preserve">  </w:t>
            </w:r>
            <w:r w:rsidRPr="00234EB7">
              <w:rPr>
                <w:rFonts w:asciiTheme="minorHAnsi" w:hAnsiTheme="minorHAnsi"/>
                <w:color w:val="C00000"/>
              </w:rPr>
              <w:t>Fire Hazard</w:t>
            </w:r>
          </w:p>
        </w:tc>
        <w:tc>
          <w:tcPr>
            <w:tcW w:w="5043" w:type="dxa"/>
          </w:tcPr>
          <w:p w:rsidR="005B6CD7" w:rsidRPr="0077051F" w:rsidRDefault="00234EB7" w:rsidP="000A3F14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234EB7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Any improper use of this unit may cause a fire hazard.</w:t>
            </w:r>
          </w:p>
        </w:tc>
      </w:tr>
    </w:tbl>
    <w:p w:rsidR="005B6CD7" w:rsidRDefault="005B6CD7" w:rsidP="005B6CD7">
      <w:pPr>
        <w:jc w:val="center"/>
        <w:rPr>
          <w:rFonts w:ascii="Bookman Old Style" w:hAnsi="Bookman Old Style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80"/>
        <w:gridCol w:w="5080"/>
      </w:tblGrid>
      <w:tr w:rsidR="0077051F" w:rsidRPr="0077051F" w:rsidTr="000A3F14">
        <w:trPr>
          <w:trHeight w:val="368"/>
        </w:trPr>
        <w:tc>
          <w:tcPr>
            <w:tcW w:w="10159" w:type="dxa"/>
            <w:gridSpan w:val="2"/>
          </w:tcPr>
          <w:p w:rsidR="0077051F" w:rsidRPr="0077051F" w:rsidRDefault="0077051F" w:rsidP="000A3F14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77051F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Preventions to reduce exposure to hazards:</w:t>
            </w:r>
          </w:p>
        </w:tc>
      </w:tr>
      <w:tr w:rsidR="0077051F" w:rsidRPr="0077051F" w:rsidTr="009C44C8">
        <w:trPr>
          <w:trHeight w:val="315"/>
        </w:trPr>
        <w:tc>
          <w:tcPr>
            <w:tcW w:w="5080" w:type="dxa"/>
          </w:tcPr>
          <w:p w:rsidR="0077051F" w:rsidRPr="0077051F" w:rsidRDefault="00056401" w:rsidP="009C44C8">
            <w:pPr>
              <w:tabs>
                <w:tab w:val="left" w:pos="1230"/>
              </w:tabs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  <w:color w:val="C00000"/>
              </w:rPr>
              <w:drawing>
                <wp:inline distT="0" distB="0" distL="0" distR="0" wp14:anchorId="2AB940A5">
                  <wp:extent cx="511810" cy="494030"/>
                  <wp:effectExtent l="0" t="0" r="2540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" cy="494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00EFB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Eye Protection</w:t>
            </w:r>
          </w:p>
        </w:tc>
        <w:tc>
          <w:tcPr>
            <w:tcW w:w="5080" w:type="dxa"/>
          </w:tcPr>
          <w:p w:rsidR="0077051F" w:rsidRPr="0077051F" w:rsidRDefault="00056401" w:rsidP="00056401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056401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Wear safety glasses with side shields while operating.</w:t>
            </w:r>
          </w:p>
        </w:tc>
      </w:tr>
      <w:tr w:rsidR="0077051F" w:rsidRPr="0077051F" w:rsidTr="009C44C8">
        <w:trPr>
          <w:trHeight w:val="299"/>
        </w:trPr>
        <w:tc>
          <w:tcPr>
            <w:tcW w:w="5080" w:type="dxa"/>
          </w:tcPr>
          <w:p w:rsidR="0077051F" w:rsidRPr="0077051F" w:rsidRDefault="00056401" w:rsidP="009C44C8">
            <w:pPr>
              <w:tabs>
                <w:tab w:val="left" w:pos="570"/>
              </w:tabs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  <w:color w:val="C00000"/>
              </w:rPr>
              <w:drawing>
                <wp:inline distT="0" distB="0" distL="0" distR="0" wp14:anchorId="26BEE3A8">
                  <wp:extent cx="511810" cy="469265"/>
                  <wp:effectExtent l="0" t="0" r="2540" b="698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00EFB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Protective Gloves</w:t>
            </w:r>
          </w:p>
        </w:tc>
        <w:tc>
          <w:tcPr>
            <w:tcW w:w="5080" w:type="dxa"/>
          </w:tcPr>
          <w:p w:rsidR="0077051F" w:rsidRPr="0077051F" w:rsidRDefault="00056401" w:rsidP="009C44C8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056401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Wear</w:t>
            </w:r>
            <w:r w:rsidR="00DA1112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appropriate gloves for</w:t>
            </w:r>
            <w:r w:rsidRPr="00056401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chemical usage.</w:t>
            </w:r>
          </w:p>
        </w:tc>
      </w:tr>
      <w:tr w:rsidR="0077051F" w:rsidRPr="0077051F" w:rsidTr="009C44C8">
        <w:trPr>
          <w:trHeight w:val="315"/>
        </w:trPr>
        <w:tc>
          <w:tcPr>
            <w:tcW w:w="5080" w:type="dxa"/>
          </w:tcPr>
          <w:p w:rsidR="0077051F" w:rsidRPr="0077051F" w:rsidRDefault="00056401" w:rsidP="009C44C8">
            <w:pPr>
              <w:tabs>
                <w:tab w:val="left" w:pos="990"/>
                <w:tab w:val="left" w:pos="3000"/>
              </w:tabs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  <w:color w:val="C00000"/>
              </w:rPr>
              <w:drawing>
                <wp:inline distT="0" distB="0" distL="0" distR="0" wp14:anchorId="6D146C2F">
                  <wp:extent cx="494030" cy="469265"/>
                  <wp:effectExtent l="0" t="0" r="1270" b="698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00EFB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Non-slip, closed shoes</w:t>
            </w:r>
          </w:p>
        </w:tc>
        <w:tc>
          <w:tcPr>
            <w:tcW w:w="5080" w:type="dxa"/>
          </w:tcPr>
          <w:p w:rsidR="0077051F" w:rsidRPr="0077051F" w:rsidRDefault="00056401" w:rsidP="009C44C8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056401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Wear non-slip, closed toed shoes to avoid slipping.</w:t>
            </w:r>
          </w:p>
        </w:tc>
      </w:tr>
      <w:tr w:rsidR="00056401" w:rsidRPr="0077051F" w:rsidTr="009C44C8">
        <w:trPr>
          <w:trHeight w:val="315"/>
        </w:trPr>
        <w:tc>
          <w:tcPr>
            <w:tcW w:w="5080" w:type="dxa"/>
          </w:tcPr>
          <w:p w:rsidR="00056401" w:rsidRDefault="00056401" w:rsidP="009C44C8">
            <w:pPr>
              <w:tabs>
                <w:tab w:val="left" w:pos="990"/>
                <w:tab w:val="left" w:pos="3000"/>
              </w:tabs>
              <w:rPr>
                <w:rFonts w:asciiTheme="minorHAnsi" w:hAnsiTheme="minorHAnsi"/>
                <w:noProof/>
                <w:color w:val="C00000"/>
              </w:rPr>
            </w:pPr>
            <w:r>
              <w:rPr>
                <w:rFonts w:asciiTheme="minorHAnsi" w:hAnsiTheme="minorHAnsi"/>
                <w:noProof/>
                <w:color w:val="C00000"/>
              </w:rPr>
              <w:drawing>
                <wp:inline distT="0" distB="0" distL="0" distR="0" wp14:anchorId="1BECF41F">
                  <wp:extent cx="511810" cy="469265"/>
                  <wp:effectExtent l="0" t="0" r="2540" b="698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00EFB">
              <w:rPr>
                <w:rFonts w:asciiTheme="minorHAnsi" w:hAnsiTheme="minorHAnsi"/>
                <w:noProof/>
                <w:color w:val="C00000"/>
              </w:rPr>
              <w:t>Read Guide</w:t>
            </w:r>
          </w:p>
        </w:tc>
        <w:tc>
          <w:tcPr>
            <w:tcW w:w="5080" w:type="dxa"/>
          </w:tcPr>
          <w:p w:rsidR="00056401" w:rsidRDefault="00056401" w:rsidP="009C44C8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056401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Become familiar with this guide before operating.</w:t>
            </w:r>
          </w:p>
          <w:p w:rsidR="006D2AF4" w:rsidRPr="0077051F" w:rsidRDefault="006D2AF4" w:rsidP="009C44C8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The operating manual is also available for reference.</w:t>
            </w:r>
          </w:p>
        </w:tc>
      </w:tr>
    </w:tbl>
    <w:p w:rsidR="00AC417D" w:rsidRDefault="00AC417D" w:rsidP="005B6CD7">
      <w:pPr>
        <w:jc w:val="center"/>
        <w:rPr>
          <w:rFonts w:ascii="Bookman Old Style" w:hAnsi="Bookman Old Style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77051F" w:rsidRDefault="0077051F" w:rsidP="005B6CD7">
      <w:pPr>
        <w:jc w:val="center"/>
        <w:rPr>
          <w:rFonts w:ascii="Bookman Old Style" w:hAnsi="Bookman Old Style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87"/>
        <w:gridCol w:w="5087"/>
      </w:tblGrid>
      <w:tr w:rsidR="00AC417D" w:rsidRPr="008C3C4E" w:rsidTr="00737D3E">
        <w:trPr>
          <w:trHeight w:val="368"/>
        </w:trPr>
        <w:tc>
          <w:tcPr>
            <w:tcW w:w="5087" w:type="dxa"/>
          </w:tcPr>
          <w:p w:rsidR="00AC417D" w:rsidRPr="008C3C4E" w:rsidRDefault="008C3C4E" w:rsidP="008C3C4E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lastRenderedPageBreak/>
              <w:t>Setup</w:t>
            </w:r>
            <w:r w:rsidR="00DA1112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/ Operation</w:t>
            </w: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Steps</w:t>
            </w:r>
          </w:p>
        </w:tc>
        <w:tc>
          <w:tcPr>
            <w:tcW w:w="5087" w:type="dxa"/>
          </w:tcPr>
          <w:p w:rsidR="00AC417D" w:rsidRPr="008C3C4E" w:rsidRDefault="008C3C4E" w:rsidP="008C3C4E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Pictures</w:t>
            </w:r>
          </w:p>
        </w:tc>
      </w:tr>
      <w:tr w:rsidR="00AC417D" w:rsidRPr="008C3C4E" w:rsidTr="00737D3E">
        <w:trPr>
          <w:trHeight w:val="1610"/>
        </w:trPr>
        <w:tc>
          <w:tcPr>
            <w:tcW w:w="5087" w:type="dxa"/>
          </w:tcPr>
          <w:p w:rsidR="00AC417D" w:rsidRPr="0016474F" w:rsidRDefault="00100EFB" w:rsidP="0016474F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Ensure equipment is on a flat, even surface. Check that the equipment is plugged into an outlet. Turn on Power switch ( 1 = ON</w:t>
            </w:r>
            <w:r w:rsidR="006F6850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 0 = OFF )</w:t>
            </w:r>
          </w:p>
        </w:tc>
        <w:tc>
          <w:tcPr>
            <w:tcW w:w="5087" w:type="dxa"/>
          </w:tcPr>
          <w:p w:rsidR="00AC417D" w:rsidRPr="0016474F" w:rsidRDefault="00D3569E" w:rsidP="005B6CD7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5E15C2F7" wp14:editId="03E55793">
                  <wp:extent cx="1800225" cy="1351325"/>
                  <wp:effectExtent l="0" t="0" r="0" b="1270"/>
                  <wp:docPr id="14" name="Picture 14" descr="C:\Users\rmc\Pictures\DSCN1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rmc\Pictures\DSCN1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945" cy="1350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3C4E" w:rsidRPr="0016474F">
              <w:rPr>
                <w:noProof/>
              </w:rPr>
              <w:t xml:space="preserve"> </w:t>
            </w:r>
          </w:p>
        </w:tc>
      </w:tr>
      <w:tr w:rsidR="00AC417D" w:rsidRPr="008C3C4E" w:rsidTr="008C3C4E">
        <w:trPr>
          <w:trHeight w:val="621"/>
        </w:trPr>
        <w:tc>
          <w:tcPr>
            <w:tcW w:w="5087" w:type="dxa"/>
          </w:tcPr>
          <w:p w:rsidR="00AC417D" w:rsidRPr="0016474F" w:rsidRDefault="006F6850" w:rsidP="0016474F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Allow machine to run self-diagnostics.</w:t>
            </w:r>
          </w:p>
        </w:tc>
        <w:tc>
          <w:tcPr>
            <w:tcW w:w="5087" w:type="dxa"/>
          </w:tcPr>
          <w:p w:rsidR="00AC417D" w:rsidRPr="0016474F" w:rsidRDefault="0073544F" w:rsidP="005B6CD7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105D4DB7" wp14:editId="667B1881">
                  <wp:extent cx="1838325" cy="1244845"/>
                  <wp:effectExtent l="0" t="0" r="0" b="0"/>
                  <wp:docPr id="15" name="Picture 15" descr="C:\Users\rmc\Pictures\DSCN1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rmc\Pictures\DSCN1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810" cy="1255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17D" w:rsidRPr="008C3C4E" w:rsidTr="008C3C4E">
        <w:trPr>
          <w:trHeight w:val="636"/>
        </w:trPr>
        <w:tc>
          <w:tcPr>
            <w:tcW w:w="5087" w:type="dxa"/>
          </w:tcPr>
          <w:p w:rsidR="00AC417D" w:rsidRPr="0016474F" w:rsidRDefault="00DA1112" w:rsidP="006F6850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This step should only be performed if needed. Unit may already be programed. </w:t>
            </w:r>
            <w:r w:rsidR="006F6850" w:rsidRPr="006F6850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To set up Time/Date, Language, Baseline Expiration and other parameters, press the UTILITY button and follow on screen prompts.</w:t>
            </w:r>
            <w:r w:rsidR="00DD725A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gramStart"/>
            <w:r w:rsidR="00DD725A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Use the arrow key to scroll, use enter</w:t>
            </w:r>
            <w:proofErr w:type="gramEnd"/>
            <w:r w:rsidR="00DD725A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to choose option and press escape to exit to the previous screen.</w:t>
            </w:r>
          </w:p>
        </w:tc>
        <w:tc>
          <w:tcPr>
            <w:tcW w:w="5087" w:type="dxa"/>
          </w:tcPr>
          <w:p w:rsidR="00AC417D" w:rsidRPr="0016474F" w:rsidRDefault="00D26F04" w:rsidP="005B6CD7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1B680174" wp14:editId="000C8AE6">
                  <wp:extent cx="1847850" cy="1387189"/>
                  <wp:effectExtent l="0" t="0" r="0" b="381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786" cy="139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112" w:rsidRPr="008C3C4E" w:rsidTr="008C3C4E">
        <w:trPr>
          <w:trHeight w:val="636"/>
        </w:trPr>
        <w:tc>
          <w:tcPr>
            <w:tcW w:w="5087" w:type="dxa"/>
          </w:tcPr>
          <w:p w:rsidR="00DA1112" w:rsidRDefault="00DA1112" w:rsidP="006F6850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Select m</w:t>
            </w:r>
            <w:r w:rsidR="00DD725A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easurement function from </w:t>
            </w:r>
            <w:proofErr w:type="spellStart"/>
            <w:proofErr w:type="gramStart"/>
            <w:r w:rsidR="00DD725A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Biomate</w:t>
            </w:r>
            <w:proofErr w:type="spellEnd"/>
            <w:r w:rsidR="00DD725A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,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te</w:t>
            </w:r>
            <w:r w:rsidR="00DD725A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sts</w:t>
            </w:r>
            <w:proofErr w:type="gramEnd"/>
            <w:r w:rsidR="00DD725A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, stored tests or basic ATC 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(Absorbance, transmittance, concentration) For anything other than basic ATC refer to manual provided.</w:t>
            </w:r>
            <w:r w:rsidR="00DD725A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Basic ATC can be found in the lower right hand corner of the screen.</w:t>
            </w:r>
          </w:p>
        </w:tc>
        <w:tc>
          <w:tcPr>
            <w:tcW w:w="5087" w:type="dxa"/>
          </w:tcPr>
          <w:p w:rsidR="00DA1112" w:rsidRDefault="000D7354" w:rsidP="005B6CD7">
            <w:pPr>
              <w:jc w:val="center"/>
              <w:rPr>
                <w:rFonts w:asciiTheme="minorHAnsi" w:hAnsiTheme="minorHAnsi"/>
                <w:noProof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7C393F2A" wp14:editId="3B393581">
                  <wp:extent cx="1992037" cy="1495425"/>
                  <wp:effectExtent l="0" t="0" r="825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191" cy="15007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F70" w:rsidRPr="008C3C4E" w:rsidTr="00737D3E">
        <w:trPr>
          <w:trHeight w:val="350"/>
        </w:trPr>
        <w:tc>
          <w:tcPr>
            <w:tcW w:w="5087" w:type="dxa"/>
          </w:tcPr>
          <w:p w:rsidR="000E4F70" w:rsidRPr="00DA1112" w:rsidRDefault="00F45B11" w:rsidP="00F45B11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45B11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To set wavelength, press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&lt;set nm&gt; or</w:t>
            </w:r>
            <w:r w:rsidRPr="00F45B11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any number key and scroll to wavelength with the arrow key. </w:t>
            </w:r>
            <w:r w:rsidR="00DD725A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Press enter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gramStart"/>
            <w:r w:rsidRPr="00F45B11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After</w:t>
            </w:r>
            <w:proofErr w:type="gramEnd"/>
            <w:r w:rsidRPr="00F45B11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setting wavelength, press &lt;Chang</w:t>
            </w:r>
            <w:r w:rsidR="00DD725A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e Mode&gt; to set measurement mode to Absorbance, % Transmittance, Concentration with standard or Concentration with factor.</w:t>
            </w:r>
          </w:p>
        </w:tc>
        <w:tc>
          <w:tcPr>
            <w:tcW w:w="5087" w:type="dxa"/>
          </w:tcPr>
          <w:p w:rsidR="000E4F70" w:rsidRPr="0016474F" w:rsidRDefault="000D7354" w:rsidP="00CD72B2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59DCB724">
                  <wp:extent cx="1938655" cy="1457325"/>
                  <wp:effectExtent l="0" t="0" r="4445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655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F70" w:rsidRPr="008C3C4E" w:rsidTr="00737D3E">
        <w:trPr>
          <w:trHeight w:val="350"/>
        </w:trPr>
        <w:tc>
          <w:tcPr>
            <w:tcW w:w="5087" w:type="dxa"/>
          </w:tcPr>
          <w:p w:rsidR="000E4F70" w:rsidRPr="0016474F" w:rsidRDefault="00F45B11" w:rsidP="00F45B11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45B11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Before measuring Absorbance (or 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Concentration), measure a blank. Place blank inside.</w:t>
            </w:r>
            <w:r w:rsidR="008002D0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Close lid. Screen will </w:t>
            </w:r>
            <w:proofErr w:type="spellStart"/>
            <w:r w:rsidR="008002D0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display“setting</w:t>
            </w:r>
            <w:proofErr w:type="spellEnd"/>
            <w:r w:rsidR="008002D0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blank” while blinking. When blinking stops blank is measured.</w:t>
            </w:r>
          </w:p>
        </w:tc>
        <w:tc>
          <w:tcPr>
            <w:tcW w:w="5087" w:type="dxa"/>
          </w:tcPr>
          <w:p w:rsidR="000E4F70" w:rsidRPr="0016474F" w:rsidRDefault="000D7354" w:rsidP="00CD72B2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4B09DD30">
                  <wp:extent cx="1924050" cy="1443159"/>
                  <wp:effectExtent l="0" t="0" r="0" b="508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027" cy="14461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F70" w:rsidRPr="008C3C4E" w:rsidTr="00737D3E">
        <w:trPr>
          <w:trHeight w:val="350"/>
        </w:trPr>
        <w:tc>
          <w:tcPr>
            <w:tcW w:w="5087" w:type="dxa"/>
          </w:tcPr>
          <w:p w:rsidR="000E4F70" w:rsidRPr="00DA1112" w:rsidRDefault="000E4F70" w:rsidP="00DA1112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5087" w:type="dxa"/>
          </w:tcPr>
          <w:p w:rsidR="000E4F70" w:rsidRPr="0016474F" w:rsidRDefault="000E4F70" w:rsidP="00CD72B2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73544F" w:rsidRPr="008C3C4E" w:rsidTr="00DB6E92">
        <w:trPr>
          <w:trHeight w:val="2177"/>
        </w:trPr>
        <w:tc>
          <w:tcPr>
            <w:tcW w:w="5087" w:type="dxa"/>
          </w:tcPr>
          <w:p w:rsidR="0073544F" w:rsidRPr="00F45B11" w:rsidRDefault="00F45B11" w:rsidP="00F45B11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lastRenderedPageBreak/>
              <w:t>Remove blank after measurement and place cuvette with sample inside. Close l</w:t>
            </w:r>
            <w:r w:rsidR="008002D0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id and measurement will proceed automatically. </w:t>
            </w:r>
            <w:bookmarkStart w:id="0" w:name="_GoBack"/>
            <w:bookmarkEnd w:id="0"/>
          </w:p>
        </w:tc>
        <w:tc>
          <w:tcPr>
            <w:tcW w:w="5087" w:type="dxa"/>
          </w:tcPr>
          <w:p w:rsidR="0073544F" w:rsidRPr="0016474F" w:rsidRDefault="000D7354" w:rsidP="00CD72B2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3A086473">
                  <wp:extent cx="1816735" cy="19812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198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2F0" w:rsidRPr="008C3C4E" w:rsidTr="00DB6E92">
        <w:trPr>
          <w:trHeight w:val="2870"/>
        </w:trPr>
        <w:tc>
          <w:tcPr>
            <w:tcW w:w="5087" w:type="dxa"/>
          </w:tcPr>
          <w:p w:rsidR="002542F0" w:rsidRPr="00F45B11" w:rsidRDefault="002542F0" w:rsidP="00F45B11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45B11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When finished with equipment </w:t>
            </w:r>
            <w:r w:rsidR="00DA1112" w:rsidRPr="00F45B11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push the escape button</w:t>
            </w:r>
            <w:r w:rsidR="000D7354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to stop measurement</w:t>
            </w:r>
            <w:r w:rsidR="00DA1112" w:rsidRPr="00F45B11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and turn power off. R</w:t>
            </w:r>
            <w:r w:rsidRPr="00F45B11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eplace dust cover.</w:t>
            </w:r>
          </w:p>
        </w:tc>
        <w:tc>
          <w:tcPr>
            <w:tcW w:w="5087" w:type="dxa"/>
          </w:tcPr>
          <w:p w:rsidR="002542F0" w:rsidRPr="0016474F" w:rsidRDefault="002542F0" w:rsidP="00CD72B2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04A57FD2" wp14:editId="5C255EDF">
                  <wp:extent cx="1945489" cy="1795979"/>
                  <wp:effectExtent l="0" t="0" r="0" b="0"/>
                  <wp:docPr id="19" name="Picture 19" descr="C:\Users\rmc\Pictures\DSCN1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rmc\Pictures\DSCN1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008" cy="1803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417D" w:rsidRPr="0077051F" w:rsidRDefault="00AC417D" w:rsidP="005B6CD7">
      <w:pPr>
        <w:jc w:val="center"/>
        <w:rPr>
          <w:rFonts w:ascii="Bookman Old Style" w:hAnsi="Bookman Old Style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sectPr w:rsidR="00AC417D" w:rsidRPr="0077051F" w:rsidSect="005B6CD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75pt;height:9.75pt;visibility:visible;mso-wrap-style:square" o:bullet="t">
        <v:imagedata r:id="rId1" o:title="BD21298_"/>
      </v:shape>
    </w:pict>
  </w:numPicBullet>
  <w:abstractNum w:abstractNumId="0">
    <w:nsid w:val="09424FA5"/>
    <w:multiLevelType w:val="hybridMultilevel"/>
    <w:tmpl w:val="C142A1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D847C1"/>
    <w:multiLevelType w:val="hybridMultilevel"/>
    <w:tmpl w:val="C142A1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4F2"/>
    <w:rsid w:val="000237F0"/>
    <w:rsid w:val="00056401"/>
    <w:rsid w:val="000A3F14"/>
    <w:rsid w:val="000D7354"/>
    <w:rsid w:val="000E23FF"/>
    <w:rsid w:val="000E4F70"/>
    <w:rsid w:val="00100EFB"/>
    <w:rsid w:val="00151FA3"/>
    <w:rsid w:val="0016474F"/>
    <w:rsid w:val="0019346A"/>
    <w:rsid w:val="001B4AD2"/>
    <w:rsid w:val="001F0380"/>
    <w:rsid w:val="00234EB7"/>
    <w:rsid w:val="002542F0"/>
    <w:rsid w:val="00316668"/>
    <w:rsid w:val="005B6CD7"/>
    <w:rsid w:val="00603EDF"/>
    <w:rsid w:val="00642EAF"/>
    <w:rsid w:val="006D2AF4"/>
    <w:rsid w:val="006E6CDA"/>
    <w:rsid w:val="006F6850"/>
    <w:rsid w:val="0073544F"/>
    <w:rsid w:val="00737D3E"/>
    <w:rsid w:val="0077051F"/>
    <w:rsid w:val="008002D0"/>
    <w:rsid w:val="008928C5"/>
    <w:rsid w:val="008A24F2"/>
    <w:rsid w:val="008C3C4E"/>
    <w:rsid w:val="009C44C8"/>
    <w:rsid w:val="00A05FE7"/>
    <w:rsid w:val="00AB692E"/>
    <w:rsid w:val="00AC417D"/>
    <w:rsid w:val="00C57ED8"/>
    <w:rsid w:val="00CD72B2"/>
    <w:rsid w:val="00D26F04"/>
    <w:rsid w:val="00D3569E"/>
    <w:rsid w:val="00D77569"/>
    <w:rsid w:val="00D829D9"/>
    <w:rsid w:val="00DA1112"/>
    <w:rsid w:val="00DB6E92"/>
    <w:rsid w:val="00DD725A"/>
    <w:rsid w:val="00E662C9"/>
    <w:rsid w:val="00ED7C03"/>
    <w:rsid w:val="00F45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eorgia" w:eastAsiaTheme="minorHAnsi" w:hAnsi="Georgia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D3E"/>
  </w:style>
  <w:style w:type="paragraph" w:styleId="Heading1">
    <w:name w:val="heading 1"/>
    <w:basedOn w:val="Normal"/>
    <w:next w:val="Normal"/>
    <w:link w:val="Heading1Char"/>
    <w:uiPriority w:val="9"/>
    <w:qFormat/>
    <w:rsid w:val="008A24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2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4F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A24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table" w:styleId="TableGrid">
    <w:name w:val="Table Grid"/>
    <w:basedOn w:val="TableNormal"/>
    <w:uiPriority w:val="59"/>
    <w:rsid w:val="005B6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C44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16474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eorgia" w:eastAsiaTheme="minorHAnsi" w:hAnsi="Georgia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D3E"/>
  </w:style>
  <w:style w:type="paragraph" w:styleId="Heading1">
    <w:name w:val="heading 1"/>
    <w:basedOn w:val="Normal"/>
    <w:next w:val="Normal"/>
    <w:link w:val="Heading1Char"/>
    <w:uiPriority w:val="9"/>
    <w:qFormat/>
    <w:rsid w:val="008A24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2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4F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A24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table" w:styleId="TableGrid">
    <w:name w:val="Table Grid"/>
    <w:basedOn w:val="TableNormal"/>
    <w:uiPriority w:val="59"/>
    <w:rsid w:val="005B6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C44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1647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0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CD029D-DB4E-416F-8335-41A70FC1A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3</Pages>
  <Words>336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ORNL</Company>
  <LinksUpToDate>false</LinksUpToDate>
  <CharactersWithSpaces>2249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Werner, Jaimie A.</dc:creator>
  <cp:lastModifiedBy>Moody, Rhonda L.</cp:lastModifiedBy>
  <cp:revision>8</cp:revision>
  <dcterms:created xsi:type="dcterms:W3CDTF">2014-07-29T21:19:00Z</dcterms:created>
  <dcterms:modified xsi:type="dcterms:W3CDTF">2014-08-18T16:47:00Z</dcterms:modified>
</cp:coreProperties>
</file>